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Тема «Технологии в Курганской области: инженерия и беспилотные системы»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(8-9 кл.)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Мотивационная часть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Памятка для педагога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</w:p>
    <w:p>
      <w:pPr>
        <w:pStyle w:val="749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Уважаемые педагоги! Мы рады приветствовать вас на курсе «Россия — мои горизонты».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Благодаря проведенному уроку 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«Технологии в Курганской области: инженерия и беспилотные системы»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у обучающихся сформируется представление об инженерных и технологических профессиях в Кург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анской области, о профессионально важных качествах, обучающиеся узнают в каких профессиональных образовательных организациях готовят специалистов по данному направлению. У школьников сформируется представление о развитии БПЛА и робототехнических проектов. 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Подготовка к занятию </w:t>
      </w:r>
      <w:r>
        <w:rPr>
          <w:rFonts w:ascii="Arial" w:hAnsi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Дорогой педагог! Для проведения занятия заранее распечатайте сценарий проведения урока, при необходимости раздайте листочки для записей. О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бучающиеся могут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вести маршрутные карты (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профориентационные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дневники), которые они могут на своё усмотрение вести в виде тетради, блокнота, записной книжки, ежедневника или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скетчбука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— один дневник на весь год. Такой подход позволит каждому выбрать удобный для него формат и использовать его для записей своих мыслей, идей и важных наблюдений. Желаем успехов!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  <w:r>
        <w:rPr>
          <w:rFonts w:ascii="Arial" w:hAnsi="Arial" w:cs="Arial"/>
          <w:b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В комплект материалов к занятию входят: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сценарный план (пошаговая инструкция по проведению занятия);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0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Видеоролик (Видеоролик № 1 «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В Курганской области уборочные работы в полях будут проводить беспилотные комбайны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»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);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numPr>
          <w:ilvl w:val="0"/>
          <w:numId w:val="20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слайды с полезной информацией (6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шт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.) в виде презентации.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ind w:left="72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Рекомендуется заранее скачать все материалы к занятию на рабочий компьютер (сценарный план,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видеофай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л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, презентацию (слайды)) и проверить, чтобы они открывались корр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ектно, а также внимательно ознакомиться с комплектом материалов и распечатать необходимые. 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Во время занятия важно: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создать в классе дове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Информационное и техническое обеспечение занятия: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видеоматериал, технические средства обучения (для воспроизведения видеоролика, презентационного материала и др.): компьютер (ноутбук), проектор, экран, колонки или плазменная панель.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white"/>
        </w:rPr>
        <w:t xml:space="preserve">Методические рекомендации: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данная разработка занятия может использоваться для проведения урока для обучающихся 8, 9 классов. В занятии содержится информация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 инженерных и технологических профессиях в Кург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анской области, о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профессионально важных качествах. Обучающиеся узнают в каких профессиональных образовательных организациях готовят специалистов по инженерному, техническому направлению. У школьников сформируется представление о развитии БПЛА и робототехнических проектов. 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white"/>
        </w:rPr>
      </w:r>
      <w:r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r>
      <w:r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Введение 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white"/>
        </w:rPr>
        <w:t xml:space="preserve">Слово педагога: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Здравствуйте, ребята! Сегодня у нас пойдёт речь об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инженерии и беспилотных системах. Давайте посмотрим, что обозначают слова «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инженерия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»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 и «беспилотные системы»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Педагог демонстрирует слайд №1 и №2 с темой занятия и определениями.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Слайд № 1, Слайд № 2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333333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/>
          <w:color w:val="333333"/>
          <w:sz w:val="24"/>
          <w:szCs w:val="24"/>
          <w:highlight w:val="white"/>
        </w:rPr>
        <w:t xml:space="preserve">Инженерия</w:t>
      </w:r>
      <w:r>
        <w:rPr>
          <w:rFonts w:ascii="Arial" w:hAnsi="Arial" w:eastAsia="Arial" w:cs="Arial"/>
          <w:color w:val="333333"/>
          <w:sz w:val="24"/>
          <w:szCs w:val="24"/>
          <w:highlight w:val="white"/>
        </w:rPr>
        <w:t xml:space="preserve"> (от фр. </w:t>
      </w:r>
      <w:r>
        <w:rPr>
          <w:rFonts w:ascii="Arial" w:hAnsi="Arial" w:eastAsia="Arial" w:cs="Arial"/>
          <w:i/>
          <w:color w:val="333333"/>
          <w:sz w:val="24"/>
          <w:szCs w:val="24"/>
          <w:highlight w:val="white"/>
        </w:rPr>
        <w:t xml:space="preserve">ingénierie</w:t>
      </w:r>
      <w:r>
        <w:rPr>
          <w:rFonts w:ascii="Arial" w:hAnsi="Arial" w:eastAsia="Arial" w:cs="Arial"/>
          <w:color w:val="333333"/>
          <w:sz w:val="24"/>
          <w:szCs w:val="24"/>
          <w:highlight w:val="white"/>
        </w:rPr>
        <w:t xml:space="preserve">, восходящего к лат. </w:t>
      </w:r>
      <w:r>
        <w:rPr>
          <w:rFonts w:ascii="Arial" w:hAnsi="Arial" w:eastAsia="Arial" w:cs="Arial"/>
          <w:i/>
          <w:color w:val="333333"/>
          <w:sz w:val="24"/>
          <w:szCs w:val="24"/>
          <w:highlight w:val="white"/>
        </w:rPr>
        <w:t xml:space="preserve">ingenium</w:t>
      </w:r>
      <w:r>
        <w:rPr>
          <w:rFonts w:ascii="Arial" w:hAnsi="Arial" w:eastAsia="Arial" w:cs="Arial"/>
          <w:color w:val="333333"/>
          <w:sz w:val="24"/>
          <w:szCs w:val="24"/>
          <w:highlight w:val="white"/>
        </w:rPr>
        <w:t xml:space="preserve"> — «искусность», «изобретательность») — это область деятельности, которая направлена на практическое применение научных знаний для проектирования, создания, улучшения и использования различных технических систем, материалов и процессов. </w:t>
      </w:r>
      <w:r>
        <w:rPr>
          <w:rFonts w:ascii="Arial" w:hAnsi="Arial" w:cs="Arial"/>
          <w:color w:val="333333"/>
          <w:sz w:val="24"/>
          <w:szCs w:val="24"/>
          <w:highlight w:val="none"/>
        </w:rPr>
      </w:r>
      <w:r>
        <w:rPr>
          <w:rFonts w:ascii="Arial" w:hAnsi="Arial" w:cs="Arial"/>
          <w:color w:val="333333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333333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Беспилотные системы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color w:val="333333"/>
          <w:sz w:val="24"/>
          <w:szCs w:val="24"/>
          <w:highlight w:val="white"/>
        </w:rPr>
        <w:t xml:space="preserve"> — это комплекс технических средств, которые выполняют задачи без непосредственного участия человека на борту. Они объединяют аппаратную часть (беспилотные аппараты), программное обеспечение, системы связи и управления, а также инфраструктуру для их работы</w:t>
      </w:r>
      <w:r>
        <w:rPr>
          <w:rFonts w:ascii="Arial" w:hAnsi="Arial" w:eastAsia="Arial" w:cs="Arial"/>
          <w:color w:val="333333"/>
          <w:sz w:val="24"/>
          <w:szCs w:val="24"/>
          <w:highlight w:val="white"/>
        </w:rPr>
        <w:t xml:space="preserve">. Ключевая особенность — способность действовать автономно или под управлением оператора.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Ребята, а как вы думаете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какие про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фессии относятся к сфере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инженерии?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Да, верно. Давайте еще вспомним какие профессии есть, посмотрим на слайд.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Слайд № 3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Инженер‑конструктор. Проектирует узлы и изделия, делает чертежи и 3D‑модели, рассчитывает прочность и подбирает материалы. </w:t>
      </w:r>
      <w:r>
        <w:rPr>
          <w:rFonts w:ascii="Arial" w:hAnsi="Arial" w:cs="Arial"/>
          <w:b w:val="0"/>
          <w:bCs w:val="0"/>
          <w:sz w:val="24"/>
          <w:szCs w:val="24"/>
        </w:rPr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Инженер‑механик. Занимается эксплуатацией, диагностикой и модернизацией оборудования, планирует ремонты, подбирает запчасти.</w:t>
      </w:r>
      <w:r>
        <w:rPr>
          <w:rFonts w:ascii="Arial" w:hAnsi="Arial" w:cs="Arial"/>
          <w:b w:val="0"/>
          <w:bCs w:val="0"/>
          <w:sz w:val="24"/>
          <w:szCs w:val="24"/>
        </w:rPr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Мехатроник. Объединяет механику, электронику и управление: проектирует и настраивает автоматизированные узлы, робототехнику, станки с ЧПУ.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Инженер‑энергетик. Отвечает за электроснабжение объектов, схемы, подстанции, распределение нагрузок, нормы и безопасность.</w:t>
      </w:r>
      <w:r>
        <w:rPr>
          <w:rFonts w:ascii="Arial" w:hAnsi="Arial" w:cs="Arial"/>
          <w:b w:val="0"/>
          <w:bCs w:val="0"/>
          <w:sz w:val="24"/>
          <w:szCs w:val="24"/>
        </w:rPr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Инженер‑проектировщик. Делает проектные решения по фундаментам, каркасам, инженерным сетям (водоснабжение, отопление, вентиляция).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numPr>
          <w:ilvl w:val="0"/>
          <w:numId w:val="22"/>
        </w:numPr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sz w:val="24"/>
          <w:szCs w:val="24"/>
        </w:rPr>
        <w:t xml:space="preserve">Инженер‑технолог. Описывает и оптимизирует техпроцессы, подбирает режимы, </w:t>
      </w:r>
      <w:r>
        <w:rPr>
          <w:rFonts w:ascii="Arial" w:hAnsi="Arial" w:eastAsia="Arial" w:cs="Arial"/>
          <w:sz w:val="24"/>
          <w:szCs w:val="24"/>
        </w:rPr>
        <w:t xml:space="preserve">оснастку и материалы, следит за качеством и стабильностью выпуска.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Ребята, а как вы думаете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какие про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фессии относятся к сфере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 беспилотных систем?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Да. Давайте еще узнаем какие профессии есть, смотрим на слайд.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Слайд № 4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Инженер-конструктор БПЛА. Проектирует конструкцию аппаратов, подбирает материалы, рассчитывает прочность и аэродинамику.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Инженер по бортовому оборудованию. Разрабатывает и интегрирует электронику, датчики, системы связи и навигации.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Разработчик ПО для беспилотников. Пишет код для автопилотов, компьютерного зрения, планирования маршрутов.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Оператор беспилотных систем. Управляет полётами, готовит миссии, следит за телеметрией, соблюдает правила использования воздушного пространства.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Техник/механик по обслуживанию БПЛА. Проводит предполётную подготовку, диагностику, ремонт, замену узлов и настройку оборудования.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ind w:left="7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Это мы назвали не все профессии, их, конечно, больше.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А теперь давайте поразмышляем какие качества необходимы этим профессионалам. Они работают, конечно, с техникой, работа у них ответственная и требует новых знаний, потому что технический прогресс идёт очень быстро. Ваши варианты, называйте, пожалуйста.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Верно, но ещё можно добавить.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Слайд № 5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Необходимые профессионально важные качества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аналитическое и инженерное мышление (умение видеть проблему и находить нестандартные решения);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техническая грамотность и знание профильных стандартов;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навыки работы с современным программным обеспечением;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способность к проектной деятельности и командной работе;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внимание к деталям и ответственность;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готовность к непрерывному обучению (технологии быстро меняются).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ind w:left="72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Основная часть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Вот мы с вами узнали какие качества нужны профессионалам, сейчас предлагаю посмотреть как в жизни на практике используются результаты труда инженеров, разработчиков, техников.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 Ребята, посмотрите видеоролик.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  <w:highlight w:val="none"/>
        </w:rPr>
        <w:t xml:space="preserve">Видеоролик №1 (2 мин. 13  сек)  «</w:t>
      </w: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  <w:highlight w:val="none"/>
        </w:rPr>
        <w:t xml:space="preserve">В Курганской области уборочные работы в полях будут проводить беспилотные комбайны»</w:t>
      </w: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i/>
          <w:i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Видеоролик № 1 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i/>
          <w:iCs/>
          <w:color w:val="000000"/>
          <w:spacing w:val="3"/>
          <w:sz w:val="24"/>
          <w:szCs w:val="24"/>
          <w:highlight w:val="white"/>
        </w:rPr>
        <w:t xml:space="preserve">Ролик рассказывает о внедрении беспилотных комбайнов для уборочных работ в полях Курганской области. Речь идёт о современных технологиях в сельском хозяйстве — автоматизации уборки урожая с помощью самоуправляемой техники. О</w:t>
      </w:r>
      <w:r>
        <w:rPr>
          <w:rFonts w:ascii="Arial" w:hAnsi="Arial" w:eastAsia="Arial" w:cs="Arial"/>
          <w:i/>
          <w:iCs/>
          <w:color w:val="000000"/>
          <w:spacing w:val="3"/>
          <w:sz w:val="24"/>
          <w:szCs w:val="24"/>
          <w:highlight w:val="white"/>
        </w:rPr>
        <w:t xml:space="preserve">свещает практический опыт региона по использованию беспилотных сельскохозяйственных машин.</w:t>
      </w:r>
      <w:r>
        <w:rPr>
          <w:rFonts w:ascii="Arial" w:hAnsi="Arial" w:eastAsia="Arial" w:cs="Arial"/>
          <w:color w:val="000000"/>
          <w:spacing w:val="3"/>
          <w:sz w:val="24"/>
          <w:szCs w:val="24"/>
          <w:highlight w:val="white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Обсуждение видеороликов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Мы увидели как реализуются на деле беспилотные технологии в сельском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хозяйстве в Зауралье. 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Сейчас проверим вашу внимательность и наблюдательность!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С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к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а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ж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и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т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е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р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е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б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я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т</w:t>
      </w:r>
      <w:r>
        <w:rPr>
          <w:rFonts w:ascii="Arial" w:hAnsi="Arial" w:eastAsia="Arial" w:cs="Arial"/>
          <w:i w:val="0"/>
          <w:iCs w:val="0"/>
          <w:color w:val="000000" w:themeColor="text1"/>
          <w:sz w:val="24"/>
          <w:szCs w:val="24"/>
          <w:highlight w:val="white"/>
        </w:rPr>
        <w:t xml:space="preserve">а, какие главные причины использования </w:t>
      </w:r>
      <w:r>
        <w:rPr>
          <w:rFonts w:ascii="Arial" w:hAnsi="Arial" w:eastAsia="Arial" w:cs="Arial"/>
          <w:i w:val="0"/>
          <w:iCs w:val="0"/>
          <w:color w:val="000000"/>
          <w:spacing w:val="3"/>
          <w:sz w:val="24"/>
          <w:szCs w:val="24"/>
          <w:highlight w:val="white"/>
        </w:rPr>
        <w:t xml:space="preserve">беспилотных комбайнов для уборочных работ</w:t>
      </w:r>
      <w:r>
        <w:rPr>
          <w:rFonts w:ascii="Arial" w:hAnsi="Arial" w:eastAsia="Arial" w:cs="Arial"/>
          <w:i w:val="0"/>
          <w:iCs w:val="0"/>
          <w:color w:val="000000"/>
          <w:spacing w:val="3"/>
          <w:sz w:val="24"/>
          <w:szCs w:val="24"/>
          <w:highlight w:val="white"/>
        </w:rPr>
        <w:t xml:space="preserve">. В чём их эффективность?</w:t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Cs w:val="0"/>
          <w:i w:val="0"/>
          <w:color w:val="000000"/>
          <w:spacing w:val="3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Cs w:val="0"/>
          <w:i w:val="0"/>
          <w:color w:val="000000"/>
          <w:spacing w:val="3"/>
          <w:sz w:val="24"/>
          <w:szCs w:val="24"/>
          <w:highlight w:val="none"/>
        </w:rPr>
      </w:r>
      <w:r>
        <w:rPr>
          <w:rFonts w:ascii="Arial" w:hAnsi="Arial" w:cs="Arial"/>
          <w:bCs w:val="0"/>
          <w:i w:val="0"/>
          <w:color w:val="000000"/>
          <w:spacing w:val="3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Правильно! Да современные инженерные решения не только облегчают работу человека, но и делают эту работу эффективнее, точнее, качественнее и за меньшее время, чем если бы это делал человек.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 Причём, роботы сейчас в Курганской области используются и на промышленных предприятиях, таких как «Курганстальмост», «Кургандормаш», в пищевом производстве.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 w:val="0"/>
          <w:bCs w:val="0"/>
          <w:i w:val="0"/>
          <w:i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i w:val="0"/>
          <w:iCs w:val="0"/>
          <w:color w:val="000000"/>
          <w:spacing w:val="3"/>
          <w:sz w:val="24"/>
          <w:szCs w:val="24"/>
          <w:highlight w:val="none"/>
        </w:rPr>
      </w:r>
      <w:r>
        <w:rPr>
          <w:rFonts w:ascii="Arial" w:hAnsi="Arial" w:eastAsia="Arial" w:cs="Arial"/>
          <w:b/>
          <w:i w:val="0"/>
          <w:iCs w:val="0"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Ребята, а как вы думаете в медицине используются роботы или </w:t>
      </w:r>
      <w:r>
        <w:rPr>
          <w:rFonts w:ascii="Arial" w:hAnsi="Arial" w:eastAsia="Arial" w:cs="Arial"/>
          <w:i w:val="0"/>
          <w:iCs w:val="0"/>
          <w:sz w:val="24"/>
          <w:szCs w:val="24"/>
        </w:rPr>
        <w:t xml:space="preserve">роботизированные системы?</w:t>
      </w:r>
      <w:r>
        <w:rPr>
          <w:rFonts w:ascii="Arial" w:hAnsi="Arial" w:eastAsia="Arial" w:cs="Arial"/>
          <w:b w:val="0"/>
          <w:bCs w:val="0"/>
          <w:i w:val="0"/>
          <w:iCs/>
          <w:color w:val="000000" w:themeColor="text1"/>
          <w:sz w:val="24"/>
          <w:szCs w:val="24"/>
        </w:rPr>
      </w:r>
      <w:r>
        <w:rPr>
          <w:rFonts w:ascii="Arial" w:hAnsi="Arial" w:eastAsia="Arial" w:cs="Arial"/>
          <w:b w:val="0"/>
          <w:bCs w:val="0"/>
          <w:i w:val="0"/>
          <w:i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Cs/>
          <w:i/>
          <w:color w:val="000000" w:themeColor="text1"/>
          <w:sz w:val="24"/>
          <w:szCs w:val="24"/>
        </w:rPr>
      </w:pPr>
      <w:r>
        <w:rPr>
          <w:rFonts w:ascii="Arial" w:hAnsi="Arial" w:eastAsia="Arial" w:cs="Arial"/>
          <w:i/>
          <w:iCs/>
          <w:sz w:val="24"/>
          <w:szCs w:val="24"/>
          <w:highlight w:val="none"/>
        </w:rPr>
      </w:r>
      <w:r>
        <w:rPr>
          <w:rFonts w:ascii="Arial" w:hAnsi="Arial" w:cs="Arial"/>
          <w:bCs/>
          <w:i/>
          <w:color w:val="000000" w:themeColor="text1"/>
          <w:sz w:val="24"/>
          <w:szCs w:val="24"/>
        </w:rPr>
      </w:r>
      <w:r>
        <w:rPr>
          <w:rFonts w:ascii="Arial" w:hAnsi="Arial" w:cs="Arial"/>
          <w:bCs/>
          <w:i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eastAsia="Arial" w:cs="Arial"/>
          <w:bCs/>
          <w:i/>
          <w:sz w:val="24"/>
          <w:szCs w:val="24"/>
          <w:highlight w:val="none"/>
        </w:rPr>
      </w:pPr>
      <w:r>
        <w:rPr>
          <w:rFonts w:ascii="Arial" w:hAnsi="Arial" w:eastAsia="Arial" w:cs="Arial"/>
          <w:i/>
          <w:iCs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eastAsia="Arial" w:cs="Arial"/>
          <w:bCs/>
          <w:i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Cs/>
          <w:i/>
          <w:sz w:val="24"/>
          <w:szCs w:val="24"/>
          <w:highlight w:val="none"/>
        </w:rPr>
      </w:pPr>
      <w:r>
        <w:rPr>
          <w:rFonts w:ascii="Arial" w:hAnsi="Arial" w:eastAsia="Arial" w:cs="Arial"/>
          <w:i/>
          <w:iCs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bCs w:val="0"/>
          <w:i w:val="0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eastAsia="Arial" w:cs="Arial"/>
          <w:b/>
          <w:i w:val="0"/>
          <w:iCs w:val="0"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Да, верно. Врачи также начинают использовать роботов в своей работе.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Например, в </w:t>
      </w:r>
      <w:r>
        <w:rPr>
          <w:rFonts w:ascii="Arial" w:hAnsi="Arial" w:eastAsia="Arial" w:cs="Arial"/>
          <w:i w:val="0"/>
          <w:iCs w:val="0"/>
          <w:sz w:val="24"/>
          <w:szCs w:val="24"/>
        </w:rPr>
        <w:t xml:space="preserve">Кургане в </w:t>
      </w:r>
      <w:r>
        <w:rPr>
          <w:rFonts w:ascii="Arial" w:hAnsi="Arial" w:eastAsia="Arial" w:cs="Arial"/>
          <w:i w:val="0"/>
          <w:iCs w:val="0"/>
          <w:sz w:val="24"/>
          <w:szCs w:val="24"/>
        </w:rPr>
        <w:t xml:space="preserve">Центре им. Илизарова </w:t>
      </w:r>
      <w:r>
        <w:rPr>
          <w:rFonts w:ascii="Arial" w:hAnsi="Arial" w:eastAsia="Arial" w:cs="Arial"/>
          <w:i w:val="0"/>
          <w:iCs w:val="0"/>
          <w:sz w:val="24"/>
          <w:szCs w:val="24"/>
        </w:rPr>
        <w:t xml:space="preserve">тестируют роботизированные системы для эндопротезирования коленных суставов. Система отличается высокой точностью, компактностью и универсальностью: она подходит для любой </w:t>
      </w:r>
      <w:r>
        <w:rPr>
          <w:rFonts w:ascii="Arial" w:hAnsi="Arial" w:eastAsia="Arial" w:cs="Arial"/>
          <w:i w:val="0"/>
          <w:iCs w:val="0"/>
          <w:sz w:val="24"/>
          <w:szCs w:val="24"/>
        </w:rPr>
        <w:t xml:space="preserve">операционной и помогает хирургу реализовать детальный план вмешательства.  </w:t>
      </w:r>
      <w:r>
        <w:rPr>
          <w:rFonts w:ascii="Arial" w:hAnsi="Arial" w:eastAsia="Arial" w:cs="Arial"/>
          <w:bCs w:val="0"/>
          <w:i w:val="0"/>
          <w:sz w:val="24"/>
          <w:szCs w:val="24"/>
          <w:highlight w:val="none"/>
        </w:rPr>
      </w:r>
      <w:r>
        <w:rPr>
          <w:rFonts w:ascii="Arial" w:hAnsi="Arial" w:eastAsia="Arial" w:cs="Arial"/>
          <w:bCs w:val="0"/>
          <w:i w:val="0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Р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ебята, а как же получить инженерное или техническое образование? 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 В Курганской области для этого 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ть хорошая база: инженерные классы, технопарки, партнёрство школ с предприятиями. 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Инженерные классы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открыты в некоторых школах при поддержке предприятий и вузов. Они сочетают углублённое изучение предметов с практическими занятиями: лабораторные работы, проекты, участие в конкурсах.  Ш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кольник также может посещать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кружки по робототехнике, программированию, техническому творчеству, детский технопарк «Кванториум». Но «Кванториумы», к сожалению, пока функционируют в двух городах области (г. Курган, г. Шадринск).   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После 9 класса можно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получить профессию или специальность в одном из колледжей или техникумов Зауралья по инженерному, техническому профилю. Предлагаю посмотреть на список этих учебных заведений.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Слайд № 6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На экране появляются слайды с перечнем учебных заведений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Среднее профессиональное образование (после 9 классов):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Колледжи и техникумы Курганской области: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Курганский промышленный техникум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;</w:t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Курганский государственный колледж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;</w:t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Курганский технологический колледж им. Н.Я. Анфиногенова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;</w:t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Шадринский политехнический колледж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;</w:t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  <w:highlight w:val="white"/>
        </w:rPr>
        <w:t xml:space="preserve">Катайский профессионально-педагогический техникум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  <w:highlight w:val="white"/>
        </w:rPr>
        <w:t xml:space="preserve">;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numPr>
          <w:ilvl w:val="0"/>
          <w:numId w:val="25"/>
        </w:numPr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  <w:highlight w:val="white"/>
        </w:rPr>
        <w:t xml:space="preserve">Шумихинский аграрно-строительный колледж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  <w:highlight w:val="white"/>
        </w:rPr>
        <w:t xml:space="preserve">.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 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Слово педагога: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b w:val="0"/>
          <w:bCs w:val="0"/>
          <w:color w:val="000000" w:themeColor="text1"/>
          <w:sz w:val="24"/>
          <w:szCs w:val="24"/>
        </w:rPr>
        <w:t xml:space="preserve">Надо сказать, что с 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2026 года 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в Курганском государственном колледже и в Шумихинском аграрно-строительном колледже можно выучиться на о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ператора беспилотных летательных аппаратов.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 Если вы планируете получить высшее инженерное, техническое образование, вам необходимо окончить 10 и 11 класс, чтобы поступить в институт или университет. </w:t>
      </w:r>
      <w:r>
        <w:rPr>
          <w:rFonts w:ascii="Arial" w:hAnsi="Arial" w:eastAsia="Arial" w:cs="Arial"/>
          <w:b w:val="0"/>
          <w:bCs w:val="0"/>
          <w:color w:val="000000"/>
          <w:sz w:val="24"/>
          <w:szCs w:val="24"/>
        </w:rPr>
        <w:t xml:space="preserve">Выбор за вами!</w:t>
      </w:r>
      <w:r>
        <w:rPr>
          <w:rFonts w:ascii="Arial" w:hAnsi="Arial" w:cs="Arial"/>
          <w:b w:val="0"/>
          <w:bCs w:val="0"/>
          <w:szCs w:val="24"/>
        </w:rPr>
      </w:r>
      <w:r>
        <w:rPr>
          <w:rFonts w:ascii="Arial" w:hAnsi="Arial" w:cs="Arial"/>
          <w:b w:val="0"/>
          <w:bCs w:val="0"/>
          <w:szCs w:val="24"/>
        </w:rPr>
      </w:r>
    </w:p>
    <w:p>
      <w:pPr>
        <w:pStyle w:val="749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br/>
      </w: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Подведение итогов занятия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№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7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: Скажите, пожалуйста, что нового и интересного вы сегодня узнали? Кто- то из вас уже решил стать инженером, конструктором, программистом или оператором БПЛА?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Ответы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обучающихся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.</w: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198" w:line="65" w:lineRule="atLeast"/>
        <w:rPr>
          <w:rFonts w:ascii="Arial" w:hAnsi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: Здорово, вы молодцы! Надеюсь вы воплотите в реальность ваши планы. Ведь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нженерия — это не просто профессия, а миссия по развитию региона и страны.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color w:val="000000" w:themeColor="text1"/>
          <w:sz w:val="24"/>
          <w:szCs w:val="24"/>
        </w:rPr>
        <w:t xml:space="preserve">Слово педагога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: Друзья, а теперь я предлагаю вам пройти диагностику «Мои способности. Технические способности» в личном кабинете на портале «Билет в будущее». </w: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</w:r>
    </w:p>
    <w:p>
      <w:pPr>
        <w:pStyle w:val="74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</w:r>
    </w:p>
    <w:sectPr>
      <w:footerReference w:type="default" r:id="rId9"/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jc w:val="center"/>
    </w:pPr>
    <w:fldSimple w:instr="PAGE \* MERGEFORMAT">
      <w:r>
        <w:t xml:space="preserve">1</w:t>
      </w:r>
    </w:fldSimple>
    <w:r/>
    <w:r/>
  </w:p>
  <w:p>
    <w:pPr>
      <w:pStyle w:val="7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c9211e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c9211e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c9211e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c9211e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c9211e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c9211e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c9211e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c9211e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c9211e"/>
        <w:sz w:val="22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8"/>
  </w:num>
  <w:num w:numId="10">
    <w:abstractNumId w:val="10"/>
  </w:num>
  <w:num w:numId="11">
    <w:abstractNumId w:val="4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Title Char"/>
    <w:basedOn w:val="727"/>
    <w:link w:val="750"/>
    <w:uiPriority w:val="10"/>
    <w:rPr>
      <w:sz w:val="48"/>
      <w:szCs w:val="48"/>
    </w:rPr>
  </w:style>
  <w:style w:type="character" w:styleId="721">
    <w:name w:val="Subtitle Char"/>
    <w:basedOn w:val="727"/>
    <w:link w:val="752"/>
    <w:uiPriority w:val="11"/>
    <w:rPr>
      <w:sz w:val="24"/>
      <w:szCs w:val="24"/>
    </w:rPr>
  </w:style>
  <w:style w:type="character" w:styleId="722">
    <w:name w:val="Quote Char"/>
    <w:link w:val="754"/>
    <w:uiPriority w:val="29"/>
    <w:rPr>
      <w:i/>
    </w:rPr>
  </w:style>
  <w:style w:type="character" w:styleId="723">
    <w:name w:val="Intense Quote Char"/>
    <w:link w:val="756"/>
    <w:uiPriority w:val="30"/>
    <w:rPr>
      <w:i/>
    </w:rPr>
  </w:style>
  <w:style w:type="character" w:styleId="724">
    <w:name w:val="Footnote Text Char"/>
    <w:link w:val="890"/>
    <w:uiPriority w:val="99"/>
    <w:rPr>
      <w:sz w:val="18"/>
    </w:rPr>
  </w:style>
  <w:style w:type="character" w:styleId="725">
    <w:name w:val="Endnote Text Char"/>
    <w:link w:val="893"/>
    <w:uiPriority w:val="99"/>
    <w:rPr>
      <w:sz w:val="20"/>
    </w:rPr>
  </w:style>
  <w:style w:type="paragraph" w:styleId="726" w:default="1">
    <w:name w:val="Normal"/>
    <w:qFormat/>
  </w:style>
  <w:style w:type="character" w:styleId="727" w:default="1">
    <w:name w:val="Default Paragraph Font"/>
    <w:uiPriority w:val="1"/>
    <w:unhideWhenUsed/>
  </w:style>
  <w:style w:type="table" w:styleId="72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paragraph" w:styleId="730" w:customStyle="1">
    <w:name w:val="Heading 1"/>
    <w:basedOn w:val="726"/>
    <w:next w:val="726"/>
    <w:link w:val="73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731" w:customStyle="1">
    <w:name w:val="Heading 1 Char"/>
    <w:basedOn w:val="727"/>
    <w:link w:val="730"/>
    <w:uiPriority w:val="9"/>
    <w:rPr>
      <w:rFonts w:ascii="Arial" w:hAnsi="Arial" w:eastAsia="Arial" w:cs="Arial"/>
      <w:sz w:val="40"/>
      <w:szCs w:val="40"/>
    </w:rPr>
  </w:style>
  <w:style w:type="paragraph" w:styleId="732" w:customStyle="1">
    <w:name w:val="Heading 2"/>
    <w:basedOn w:val="726"/>
    <w:next w:val="726"/>
    <w:link w:val="73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733" w:customStyle="1">
    <w:name w:val="Heading 2 Char"/>
    <w:basedOn w:val="727"/>
    <w:link w:val="732"/>
    <w:uiPriority w:val="9"/>
    <w:rPr>
      <w:rFonts w:ascii="Arial" w:hAnsi="Arial" w:eastAsia="Arial" w:cs="Arial"/>
      <w:sz w:val="34"/>
    </w:rPr>
  </w:style>
  <w:style w:type="paragraph" w:styleId="734" w:customStyle="1">
    <w:name w:val="Heading 3"/>
    <w:basedOn w:val="726"/>
    <w:next w:val="726"/>
    <w:link w:val="73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735" w:customStyle="1">
    <w:name w:val="Heading 3 Char"/>
    <w:basedOn w:val="727"/>
    <w:link w:val="734"/>
    <w:uiPriority w:val="9"/>
    <w:rPr>
      <w:rFonts w:ascii="Arial" w:hAnsi="Arial" w:eastAsia="Arial" w:cs="Arial"/>
      <w:sz w:val="30"/>
      <w:szCs w:val="30"/>
    </w:rPr>
  </w:style>
  <w:style w:type="paragraph" w:styleId="736" w:customStyle="1">
    <w:name w:val="Heading 4"/>
    <w:basedOn w:val="726"/>
    <w:next w:val="726"/>
    <w:link w:val="73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Heading 4 Char"/>
    <w:basedOn w:val="727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 w:customStyle="1">
    <w:name w:val="Heading 5"/>
    <w:basedOn w:val="726"/>
    <w:next w:val="726"/>
    <w:link w:val="73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Heading 5 Char"/>
    <w:basedOn w:val="727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 w:customStyle="1">
    <w:name w:val="Heading 6"/>
    <w:basedOn w:val="726"/>
    <w:next w:val="726"/>
    <w:link w:val="74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41" w:customStyle="1">
    <w:name w:val="Heading 6 Char"/>
    <w:basedOn w:val="727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 w:customStyle="1">
    <w:name w:val="Heading 7"/>
    <w:basedOn w:val="726"/>
    <w:next w:val="726"/>
    <w:link w:val="74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43" w:customStyle="1">
    <w:name w:val="Heading 7 Char"/>
    <w:basedOn w:val="727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 w:customStyle="1">
    <w:name w:val="Heading 8"/>
    <w:basedOn w:val="726"/>
    <w:next w:val="726"/>
    <w:link w:val="74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45" w:customStyle="1">
    <w:name w:val="Heading 8 Char"/>
    <w:basedOn w:val="727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 w:customStyle="1">
    <w:name w:val="Heading 9"/>
    <w:basedOn w:val="726"/>
    <w:next w:val="726"/>
    <w:link w:val="74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Heading 9 Char"/>
    <w:basedOn w:val="727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26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after="0" w:line="240" w:lineRule="auto"/>
    </w:pPr>
  </w:style>
  <w:style w:type="paragraph" w:styleId="750">
    <w:name w:val="Title"/>
    <w:basedOn w:val="726"/>
    <w:next w:val="726"/>
    <w:link w:val="751"/>
    <w:uiPriority w:val="10"/>
    <w:qFormat/>
    <w:pPr>
      <w:contextualSpacing/>
      <w:spacing w:before="300"/>
    </w:pPr>
    <w:rPr>
      <w:sz w:val="48"/>
      <w:szCs w:val="48"/>
    </w:rPr>
  </w:style>
  <w:style w:type="character" w:styleId="751" w:customStyle="1">
    <w:name w:val="Название Знак"/>
    <w:basedOn w:val="727"/>
    <w:link w:val="750"/>
    <w:uiPriority w:val="10"/>
    <w:rPr>
      <w:sz w:val="48"/>
      <w:szCs w:val="48"/>
    </w:rPr>
  </w:style>
  <w:style w:type="paragraph" w:styleId="752">
    <w:name w:val="Subtitle"/>
    <w:basedOn w:val="726"/>
    <w:next w:val="726"/>
    <w:link w:val="753"/>
    <w:uiPriority w:val="11"/>
    <w:qFormat/>
    <w:pPr>
      <w:spacing w:before="200"/>
    </w:pPr>
    <w:rPr>
      <w:sz w:val="24"/>
      <w:szCs w:val="24"/>
    </w:rPr>
  </w:style>
  <w:style w:type="character" w:styleId="753" w:customStyle="1">
    <w:name w:val="Подзаголовок Знак"/>
    <w:basedOn w:val="727"/>
    <w:link w:val="752"/>
    <w:uiPriority w:val="11"/>
    <w:rPr>
      <w:sz w:val="24"/>
      <w:szCs w:val="24"/>
    </w:rPr>
  </w:style>
  <w:style w:type="paragraph" w:styleId="754">
    <w:name w:val="Quote"/>
    <w:basedOn w:val="726"/>
    <w:next w:val="726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26"/>
    <w:next w:val="726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paragraph" w:styleId="758" w:customStyle="1">
    <w:name w:val="Header"/>
    <w:basedOn w:val="726"/>
    <w:link w:val="75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9" w:customStyle="1">
    <w:name w:val="Header Char"/>
    <w:basedOn w:val="727"/>
    <w:link w:val="758"/>
    <w:uiPriority w:val="99"/>
  </w:style>
  <w:style w:type="paragraph" w:styleId="760" w:customStyle="1">
    <w:name w:val="Footer"/>
    <w:basedOn w:val="726"/>
    <w:link w:val="7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1" w:customStyle="1">
    <w:name w:val="Footer Char"/>
    <w:basedOn w:val="727"/>
    <w:link w:val="760"/>
    <w:uiPriority w:val="99"/>
  </w:style>
  <w:style w:type="paragraph" w:styleId="762" w:customStyle="1">
    <w:name w:val="Caption"/>
    <w:basedOn w:val="726"/>
    <w:next w:val="726"/>
    <w:link w:val="76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3" w:customStyle="1">
    <w:name w:val="Caption Char"/>
    <w:basedOn w:val="727"/>
    <w:link w:val="762"/>
    <w:uiPriority w:val="35"/>
    <w:rPr>
      <w:b/>
      <w:bCs/>
      <w:color w:val="4f81bd" w:themeColor="accent1"/>
      <w:sz w:val="18"/>
      <w:szCs w:val="18"/>
    </w:rPr>
  </w:style>
  <w:style w:type="table" w:styleId="764">
    <w:name w:val="Table Grid"/>
    <w:basedOn w:val="7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Table Grid Light"/>
    <w:basedOn w:val="72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2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4" w:customStyle="1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5" w:customStyle="1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6" w:customStyle="1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7" w:customStyle="1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8" w:customStyle="1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9" w:customStyle="1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7" w:customStyle="1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8" w:customStyle="1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9" w:customStyle="1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0" w:customStyle="1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1" w:customStyle="1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2" w:customStyle="1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3" w:customStyle="1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4" w:customStyle="1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7" w:customStyle="1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8" w:customStyle="1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9" w:customStyle="1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0" w:customStyle="1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1" w:customStyle="1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2" w:customStyle="1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ned - Accent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Lined - Accent 1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Lined - Accent 2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Lined - Accent 3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Lined - Accent 4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Lined - Accent 5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Lined - Accent 6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 &amp; Lined - Accent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7" w:customStyle="1">
    <w:name w:val="Bordered &amp; Lined - Accent 1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8" w:customStyle="1">
    <w:name w:val="Bordered &amp; Lined - Accent 2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9" w:customStyle="1">
    <w:name w:val="Bordered &amp; Lined - Accent 3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0" w:customStyle="1">
    <w:name w:val="Bordered &amp; Lined - Accent 4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1" w:customStyle="1">
    <w:name w:val="Bordered &amp; Lined - Accent 5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2" w:customStyle="1">
    <w:name w:val="Bordered &amp; Lined - Accent 6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3" w:customStyle="1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4" w:customStyle="1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5" w:customStyle="1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6" w:customStyle="1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7" w:customStyle="1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8" w:customStyle="1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9" w:customStyle="1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90">
    <w:name w:val="footnote text"/>
    <w:basedOn w:val="726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 w:customStyle="1">
    <w:name w:val="Текст сноски Знак"/>
    <w:link w:val="890"/>
    <w:uiPriority w:val="99"/>
    <w:rPr>
      <w:sz w:val="18"/>
    </w:rPr>
  </w:style>
  <w:style w:type="character" w:styleId="892">
    <w:name w:val="footnote reference"/>
    <w:basedOn w:val="727"/>
    <w:uiPriority w:val="99"/>
    <w:unhideWhenUsed/>
    <w:rPr>
      <w:vertAlign w:val="superscript"/>
    </w:rPr>
  </w:style>
  <w:style w:type="paragraph" w:styleId="893">
    <w:name w:val="endnote text"/>
    <w:basedOn w:val="726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 w:customStyle="1">
    <w:name w:val="Текст концевой сноски Знак"/>
    <w:link w:val="893"/>
    <w:uiPriority w:val="99"/>
    <w:rPr>
      <w:sz w:val="20"/>
    </w:rPr>
  </w:style>
  <w:style w:type="character" w:styleId="895">
    <w:name w:val="endnote reference"/>
    <w:basedOn w:val="727"/>
    <w:uiPriority w:val="99"/>
    <w:semiHidden/>
    <w:unhideWhenUsed/>
    <w:rPr>
      <w:vertAlign w:val="superscript"/>
    </w:rPr>
  </w:style>
  <w:style w:type="paragraph" w:styleId="896">
    <w:name w:val="toc 1"/>
    <w:basedOn w:val="726"/>
    <w:next w:val="726"/>
    <w:uiPriority w:val="39"/>
    <w:unhideWhenUsed/>
    <w:pPr>
      <w:spacing w:after="57"/>
    </w:pPr>
  </w:style>
  <w:style w:type="paragraph" w:styleId="897">
    <w:name w:val="toc 2"/>
    <w:basedOn w:val="726"/>
    <w:next w:val="726"/>
    <w:uiPriority w:val="39"/>
    <w:unhideWhenUsed/>
    <w:pPr>
      <w:ind w:left="283"/>
      <w:spacing w:after="57"/>
    </w:pPr>
  </w:style>
  <w:style w:type="paragraph" w:styleId="898">
    <w:name w:val="toc 3"/>
    <w:basedOn w:val="726"/>
    <w:next w:val="726"/>
    <w:uiPriority w:val="39"/>
    <w:unhideWhenUsed/>
    <w:pPr>
      <w:ind w:left="567"/>
      <w:spacing w:after="57"/>
    </w:pPr>
  </w:style>
  <w:style w:type="paragraph" w:styleId="899">
    <w:name w:val="toc 4"/>
    <w:basedOn w:val="726"/>
    <w:next w:val="726"/>
    <w:uiPriority w:val="39"/>
    <w:unhideWhenUsed/>
    <w:pPr>
      <w:ind w:left="850"/>
      <w:spacing w:after="57"/>
    </w:pPr>
  </w:style>
  <w:style w:type="paragraph" w:styleId="900">
    <w:name w:val="toc 5"/>
    <w:basedOn w:val="726"/>
    <w:next w:val="726"/>
    <w:uiPriority w:val="39"/>
    <w:unhideWhenUsed/>
    <w:pPr>
      <w:ind w:left="1134"/>
      <w:spacing w:after="57"/>
    </w:pPr>
  </w:style>
  <w:style w:type="paragraph" w:styleId="901">
    <w:name w:val="toc 6"/>
    <w:basedOn w:val="726"/>
    <w:next w:val="726"/>
    <w:uiPriority w:val="39"/>
    <w:unhideWhenUsed/>
    <w:pPr>
      <w:ind w:left="1417"/>
      <w:spacing w:after="57"/>
    </w:pPr>
  </w:style>
  <w:style w:type="paragraph" w:styleId="902">
    <w:name w:val="toc 7"/>
    <w:basedOn w:val="726"/>
    <w:next w:val="726"/>
    <w:uiPriority w:val="39"/>
    <w:unhideWhenUsed/>
    <w:pPr>
      <w:ind w:left="1701"/>
      <w:spacing w:after="57"/>
    </w:pPr>
  </w:style>
  <w:style w:type="paragraph" w:styleId="903">
    <w:name w:val="toc 8"/>
    <w:basedOn w:val="726"/>
    <w:next w:val="726"/>
    <w:uiPriority w:val="39"/>
    <w:unhideWhenUsed/>
    <w:pPr>
      <w:ind w:left="1984"/>
      <w:spacing w:after="57"/>
    </w:pPr>
  </w:style>
  <w:style w:type="paragraph" w:styleId="904">
    <w:name w:val="toc 9"/>
    <w:basedOn w:val="726"/>
    <w:next w:val="726"/>
    <w:uiPriority w:val="39"/>
    <w:unhideWhenUsed/>
    <w:pPr>
      <w:ind w:left="2268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726"/>
    <w:next w:val="726"/>
    <w:uiPriority w:val="99"/>
    <w:unhideWhenUsed/>
    <w:pPr>
      <w:spacing w:after="0"/>
    </w:pPr>
  </w:style>
  <w:style w:type="character" w:styleId="907">
    <w:name w:val="Hyperlink"/>
    <w:basedOn w:val="727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NasonovaAN</cp:lastModifiedBy>
  <cp:revision>31</cp:revision>
  <dcterms:created xsi:type="dcterms:W3CDTF">2025-09-18T07:19:00Z</dcterms:created>
  <dcterms:modified xsi:type="dcterms:W3CDTF">2026-10-16T10:45:01Z</dcterms:modified>
</cp:coreProperties>
</file>